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C" w:rsidRPr="00534ADC" w:rsidRDefault="00534ADC" w:rsidP="00534ADC">
      <w:pPr>
        <w:spacing w:after="0" w:line="407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9"/>
          <w:szCs w:val="29"/>
          <w:lang w:eastAsia="ru-RU"/>
        </w:rPr>
      </w:pPr>
      <w:r w:rsidRPr="00534ADC">
        <w:rPr>
          <w:rFonts w:ascii="Trebuchet MS" w:eastAsia="Times New Roman" w:hAnsi="Trebuchet MS" w:cs="Times New Roman"/>
          <w:color w:val="1B7499"/>
          <w:spacing w:val="-12"/>
          <w:kern w:val="36"/>
          <w:sz w:val="29"/>
          <w:szCs w:val="29"/>
          <w:lang w:eastAsia="ru-RU"/>
        </w:rPr>
        <w:fldChar w:fldCharType="begin"/>
      </w:r>
      <w:r w:rsidRPr="00534ADC">
        <w:rPr>
          <w:rFonts w:ascii="Trebuchet MS" w:eastAsia="Times New Roman" w:hAnsi="Trebuchet MS" w:cs="Times New Roman"/>
          <w:color w:val="1B7499"/>
          <w:spacing w:val="-12"/>
          <w:kern w:val="36"/>
          <w:sz w:val="29"/>
          <w:szCs w:val="29"/>
          <w:lang w:eastAsia="ru-RU"/>
        </w:rPr>
        <w:instrText xml:space="preserve"> HYPERLINK "https://psichologvsadu.ru/rabota-psichologa-s-roditelyami/konsultazii-psichologa-dlya-roditeley/130-konsultatsiya-dlya-roditelej-psikhologicheskie-aspekty-podgotovki-detej-k-shkole" </w:instrText>
      </w:r>
      <w:r w:rsidRPr="00534ADC">
        <w:rPr>
          <w:rFonts w:ascii="Trebuchet MS" w:eastAsia="Times New Roman" w:hAnsi="Trebuchet MS" w:cs="Times New Roman"/>
          <w:color w:val="1B7499"/>
          <w:spacing w:val="-12"/>
          <w:kern w:val="36"/>
          <w:sz w:val="29"/>
          <w:szCs w:val="29"/>
          <w:lang w:eastAsia="ru-RU"/>
        </w:rPr>
        <w:fldChar w:fldCharType="separate"/>
      </w:r>
      <w:r w:rsidRPr="00534ADC">
        <w:rPr>
          <w:rFonts w:ascii="Trebuchet MS" w:eastAsia="Times New Roman" w:hAnsi="Trebuchet MS" w:cs="Times New Roman"/>
          <w:color w:val="EF0E0E"/>
          <w:spacing w:val="-12"/>
          <w:kern w:val="36"/>
          <w:sz w:val="29"/>
          <w:lang w:eastAsia="ru-RU"/>
        </w:rPr>
        <w:t>«Психологические аспекты подготовки детей к школе»</w:t>
      </w:r>
      <w:r w:rsidRPr="00534ADC">
        <w:rPr>
          <w:rFonts w:ascii="Trebuchet MS" w:eastAsia="Times New Roman" w:hAnsi="Trebuchet MS" w:cs="Times New Roman"/>
          <w:color w:val="1B7499"/>
          <w:spacing w:val="-12"/>
          <w:kern w:val="36"/>
          <w:sz w:val="29"/>
          <w:szCs w:val="29"/>
          <w:lang w:eastAsia="ru-RU"/>
        </w:rPr>
        <w:fldChar w:fldCharType="end"/>
      </w:r>
    </w:p>
    <w:p w:rsidR="00534ADC" w:rsidRDefault="00534ADC" w:rsidP="00534ADC">
      <w:pPr>
        <w:spacing w:after="0" w:line="319" w:lineRule="atLeast"/>
        <w:jc w:val="both"/>
        <w:rPr>
          <w:rFonts w:ascii="Cambria" w:eastAsia="Times New Roman" w:hAnsi="Cambria" w:cs="Times New Roman"/>
          <w:i/>
          <w:iCs/>
          <w:color w:val="515450"/>
          <w:sz w:val="25"/>
          <w:lang w:eastAsia="ru-RU"/>
        </w:rPr>
      </w:pP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hyperlink r:id="rId4" w:tgtFrame="_blank" w:history="1">
        <w:r w:rsidRPr="00534ADC">
          <w:rPr>
            <w:rFonts w:ascii="Cambria" w:eastAsia="Times New Roman" w:hAnsi="Cambria" w:cs="Times New Roman"/>
            <w:i/>
            <w:iCs/>
            <w:color w:val="1B7499"/>
            <w:sz w:val="25"/>
            <w:lang w:eastAsia="ru-RU"/>
          </w:rPr>
          <w:t xml:space="preserve">Психологическая готовность ребенка к школьному </w:t>
        </w:r>
        <w:proofErr w:type="spellStart"/>
        <w:r w:rsidRPr="00534ADC">
          <w:rPr>
            <w:rFonts w:ascii="Cambria" w:eastAsia="Times New Roman" w:hAnsi="Cambria" w:cs="Times New Roman"/>
            <w:i/>
            <w:iCs/>
            <w:color w:val="1B7499"/>
            <w:sz w:val="25"/>
            <w:lang w:eastAsia="ru-RU"/>
          </w:rPr>
          <w:t>обучению</w:t>
        </w:r>
      </w:hyperlink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заключается</w:t>
      </w:r>
      <w:proofErr w:type="spellEnd"/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До поступления в школу, у ребенка должны быть сформированы знания об окружающей среде: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знания о себе, о своей семье, о своем городе, улице;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знания о явлениях природы, временах года, месяцах, днях недели;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знания о взрослых людях: по возрасту, профессии, качествам характера.</w:t>
      </w:r>
    </w:p>
    <w:p w:rsidR="00534ADC" w:rsidRPr="00534ADC" w:rsidRDefault="00534ADC" w:rsidP="00534ADC">
      <w:pPr>
        <w:spacing w:after="0" w:line="319" w:lineRule="atLeast"/>
        <w:jc w:val="center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b/>
          <w:bCs/>
          <w:color w:val="515450"/>
          <w:sz w:val="29"/>
          <w:lang w:eastAsia="ru-RU"/>
        </w:rPr>
        <w:t xml:space="preserve">Занимаясь с ребенком </w:t>
      </w:r>
      <w:proofErr w:type="spellStart"/>
      <w:r w:rsidRPr="00534ADC">
        <w:rPr>
          <w:rFonts w:ascii="Cambria" w:eastAsia="Times New Roman" w:hAnsi="Cambria" w:cs="Times New Roman"/>
          <w:b/>
          <w:bCs/>
          <w:color w:val="515450"/>
          <w:sz w:val="29"/>
          <w:lang w:eastAsia="ru-RU"/>
        </w:rPr>
        <w:t>предшкольной</w:t>
      </w:r>
      <w:proofErr w:type="spellEnd"/>
      <w:r w:rsidRPr="00534ADC">
        <w:rPr>
          <w:rFonts w:ascii="Cambria" w:eastAsia="Times New Roman" w:hAnsi="Cambria" w:cs="Times New Roman"/>
          <w:b/>
          <w:bCs/>
          <w:color w:val="515450"/>
          <w:sz w:val="29"/>
          <w:lang w:eastAsia="ru-RU"/>
        </w:rPr>
        <w:t xml:space="preserve"> подготовкой</w:t>
      </w:r>
      <w:r w:rsidRPr="00534ADC"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  <w:lang w:eastAsia="ru-RU"/>
        </w:rPr>
        <w:t>, учитывайте следующие моменты: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Планируйте занятия таким образом, чтобы дети достигали успеха в своей деятельности.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Хвалите ребенка за достижения и успехи.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Старайтесь положительно относиться к неудачам ребенка.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Будьте терпеливы, когда приходится показывать одно и то же много раз.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Будьте постоянными в своих требованиях к ребенку.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Доверяйте ребенку отвечать за любые виды деятельности.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Предоставляйте ребенку возможность продемонстрировать свои достижения.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Организуйте сотрудничество с ребенком, осуществляя взаимопомощь;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Делайте все возможное, чтобы ваш ребенок был счастлив.</w:t>
      </w:r>
    </w:p>
    <w:p w:rsidR="00534ADC" w:rsidRPr="00534ADC" w:rsidRDefault="00534ADC" w:rsidP="00534ADC">
      <w:pPr>
        <w:spacing w:after="0" w:line="319" w:lineRule="atLeast"/>
        <w:jc w:val="center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  <w:lang w:eastAsia="ru-RU"/>
        </w:rPr>
        <w:t>Что можно и чего нельзя делать в начале обучения ребенка в школе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Не следует: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Изменять режим дня ребенка: лишать дневного сна, прогулок, игр;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Слишком много и сразу все требовать: свои требования формулируйте доступно и постепенно;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Драматизировать неудачи ребенка;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  Сравнивать ребенка с другими детьми;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Проявлять отрицательное отношение к неправильным действиям ребенка;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Требовать от ребенка понимания всех ваших чувств.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Необходимо: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- Привить ребенку интерес к познанию окружающей среды, научить наблюдать, думать, осмысливать </w:t>
      </w:r>
      <w:proofErr w:type="gramStart"/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увиденное</w:t>
      </w:r>
      <w:proofErr w:type="gramEnd"/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 и услышанное;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Научить его преодолевать трудности, планировать свои действия, уважать окружающих;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lastRenderedPageBreak/>
        <w:t>- Уделять должное внимание физическому развитию ребенка, особенно моторике, используя лепку, рисование;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Подбадривать при постановке руки при письме;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Поощрять любознательность ребенка, стремиться, чтобы он узнавал что-то новое для себя;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Формировать у ребенка умение задавать вопросы, поощрять его рассуждения;</w:t>
      </w:r>
    </w:p>
    <w:p w:rsidR="00534ADC" w:rsidRPr="00534ADC" w:rsidRDefault="00534ADC" w:rsidP="00534ADC">
      <w:pPr>
        <w:spacing w:after="0" w:line="319" w:lineRule="atLeast"/>
        <w:jc w:val="both"/>
        <w:rPr>
          <w:rFonts w:ascii="Trebuchet MS" w:eastAsia="Times New Roman" w:hAnsi="Trebuchet MS" w:cs="Times New Roman"/>
          <w:color w:val="515450"/>
          <w:sz w:val="19"/>
          <w:szCs w:val="19"/>
          <w:lang w:eastAsia="ru-RU"/>
        </w:rPr>
      </w:pPr>
      <w:r w:rsidRPr="00534ADC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p w:rsidR="00152E93" w:rsidRDefault="00152E93"/>
    <w:sectPr w:rsidR="00152E93" w:rsidSect="001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4ADC"/>
    <w:rsid w:val="00152E93"/>
    <w:rsid w:val="0053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3"/>
  </w:style>
  <w:style w:type="paragraph" w:styleId="1">
    <w:name w:val="heading 1"/>
    <w:basedOn w:val="a"/>
    <w:link w:val="10"/>
    <w:uiPriority w:val="9"/>
    <w:qFormat/>
    <w:rsid w:val="0053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4ADC"/>
    <w:rPr>
      <w:i/>
      <w:iCs/>
    </w:rPr>
  </w:style>
  <w:style w:type="character" w:styleId="a5">
    <w:name w:val="Hyperlink"/>
    <w:basedOn w:val="a0"/>
    <w:uiPriority w:val="99"/>
    <w:semiHidden/>
    <w:unhideWhenUsed/>
    <w:rsid w:val="00534ADC"/>
    <w:rPr>
      <w:color w:val="0000FF"/>
      <w:u w:val="single"/>
    </w:rPr>
  </w:style>
  <w:style w:type="character" w:styleId="a6">
    <w:name w:val="Strong"/>
    <w:basedOn w:val="a0"/>
    <w:uiPriority w:val="22"/>
    <w:qFormat/>
    <w:rsid w:val="00534ADC"/>
    <w:rPr>
      <w:b/>
      <w:bCs/>
    </w:rPr>
  </w:style>
  <w:style w:type="character" w:customStyle="1" w:styleId="apple-converted-space">
    <w:name w:val="apple-converted-space"/>
    <w:basedOn w:val="a0"/>
    <w:rsid w:val="00534ADC"/>
  </w:style>
  <w:style w:type="paragraph" w:styleId="a7">
    <w:name w:val="Balloon Text"/>
    <w:basedOn w:val="a"/>
    <w:link w:val="a8"/>
    <w:uiPriority w:val="99"/>
    <w:semiHidden/>
    <w:unhideWhenUsed/>
    <w:rsid w:val="0053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2017-11-16T13:12:00Z</dcterms:created>
  <dcterms:modified xsi:type="dcterms:W3CDTF">2017-11-16T13:13:00Z</dcterms:modified>
</cp:coreProperties>
</file>